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45" w:rsidRDefault="00B66145" w:rsidP="00D17BE1">
      <w:pPr>
        <w:jc w:val="center"/>
        <w:rPr>
          <w:b/>
          <w:sz w:val="22"/>
        </w:rPr>
      </w:pPr>
      <w:r w:rsidRPr="003B3CD9">
        <w:rPr>
          <w:b/>
          <w:sz w:val="22"/>
        </w:rPr>
        <w:t>MINUTES</w:t>
      </w:r>
      <w:r>
        <w:rPr>
          <w:b/>
          <w:sz w:val="22"/>
        </w:rPr>
        <w:t xml:space="preserve"> OF THE 1</w:t>
      </w:r>
      <w:r>
        <w:rPr>
          <w:b/>
          <w:sz w:val="22"/>
          <w:vertAlign w:val="superscript"/>
        </w:rPr>
        <w:t>st</w:t>
      </w:r>
      <w:r>
        <w:rPr>
          <w:b/>
        </w:rPr>
        <w:t xml:space="preserve"> </w:t>
      </w:r>
      <w:r w:rsidRPr="00D17BE1">
        <w:rPr>
          <w:b/>
          <w:sz w:val="22"/>
        </w:rPr>
        <w:t>MEETING OF THE</w:t>
      </w: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EuroCASE</w:t>
      </w:r>
      <w:proofErr w:type="spellEnd"/>
      <w:r>
        <w:rPr>
          <w:b/>
          <w:sz w:val="22"/>
        </w:rPr>
        <w:t xml:space="preserve"> PLATFORM </w:t>
      </w:r>
    </w:p>
    <w:p w:rsidR="00B66145" w:rsidRPr="00B17AC2" w:rsidRDefault="00B66145" w:rsidP="00C17692">
      <w:pPr>
        <w:spacing w:line="240" w:lineRule="auto"/>
        <w:jc w:val="center"/>
        <w:rPr>
          <w:b/>
          <w:color w:val="0070C0"/>
          <w:sz w:val="22"/>
        </w:rPr>
      </w:pPr>
      <w:r w:rsidRPr="00B17AC2">
        <w:rPr>
          <w:b/>
          <w:color w:val="0070C0"/>
          <w:sz w:val="22"/>
        </w:rPr>
        <w:t>ENGINEERING EDUCATION</w:t>
      </w:r>
    </w:p>
    <w:p w:rsidR="00B66145" w:rsidRDefault="00B66145" w:rsidP="00D17BE1">
      <w:pPr>
        <w:jc w:val="center"/>
        <w:rPr>
          <w:b/>
          <w:sz w:val="22"/>
        </w:rPr>
      </w:pPr>
    </w:p>
    <w:p w:rsidR="00B66145" w:rsidRDefault="00B66145" w:rsidP="00D17BE1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scheduled</w:t>
      </w:r>
      <w:proofErr w:type="spellEnd"/>
      <w:r>
        <w:rPr>
          <w:sz w:val="22"/>
        </w:rPr>
        <w:t xml:space="preserve">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meeting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reestablished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EuroCASE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platform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organized</w:t>
      </w:r>
      <w:proofErr w:type="spellEnd"/>
      <w:r>
        <w:rPr>
          <w:sz w:val="22"/>
        </w:rPr>
        <w:t xml:space="preserve"> by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Academy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Czech Republic </w:t>
      </w:r>
      <w:proofErr w:type="spellStart"/>
      <w:r>
        <w:rPr>
          <w:sz w:val="22"/>
        </w:rPr>
        <w:t>was</w:t>
      </w:r>
      <w:proofErr w:type="spellEnd"/>
      <w:r>
        <w:rPr>
          <w:sz w:val="22"/>
        </w:rPr>
        <w:t xml:space="preserve"> in Prague on </w:t>
      </w:r>
      <w:proofErr w:type="spellStart"/>
      <w:r>
        <w:rPr>
          <w:sz w:val="22"/>
        </w:rPr>
        <w:t>November</w:t>
      </w:r>
      <w:proofErr w:type="spellEnd"/>
      <w:r>
        <w:rPr>
          <w:sz w:val="22"/>
        </w:rPr>
        <w:t xml:space="preserve"> 20, 2013 </w:t>
      </w:r>
      <w:proofErr w:type="spellStart"/>
      <w:r>
        <w:rPr>
          <w:sz w:val="22"/>
        </w:rPr>
        <w:t>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Faculty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Mechanical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Czech </w:t>
      </w:r>
      <w:proofErr w:type="spellStart"/>
      <w:r>
        <w:rPr>
          <w:sz w:val="22"/>
        </w:rPr>
        <w:t>Technical</w:t>
      </w:r>
      <w:proofErr w:type="spellEnd"/>
      <w:r>
        <w:rPr>
          <w:sz w:val="22"/>
        </w:rPr>
        <w:t xml:space="preserve"> University in Prague.</w:t>
      </w:r>
    </w:p>
    <w:p w:rsidR="00B66145" w:rsidRPr="00804258" w:rsidRDefault="00B66145" w:rsidP="00752FAA">
      <w:pPr>
        <w:numPr>
          <w:ilvl w:val="0"/>
          <w:numId w:val="12"/>
        </w:numPr>
        <w:spacing w:line="240" w:lineRule="auto"/>
        <w:jc w:val="both"/>
        <w:rPr>
          <w:b/>
          <w:sz w:val="22"/>
        </w:rPr>
      </w:pPr>
      <w:proofErr w:type="spellStart"/>
      <w:r w:rsidRPr="00804258">
        <w:rPr>
          <w:b/>
          <w:sz w:val="22"/>
        </w:rPr>
        <w:t>Members</w:t>
      </w:r>
      <w:proofErr w:type="spellEnd"/>
      <w:r w:rsidRPr="00804258">
        <w:rPr>
          <w:b/>
          <w:sz w:val="22"/>
        </w:rPr>
        <w:t xml:space="preserve"> </w:t>
      </w:r>
      <w:proofErr w:type="spellStart"/>
      <w:r w:rsidRPr="00804258">
        <w:rPr>
          <w:b/>
          <w:sz w:val="22"/>
        </w:rPr>
        <w:t>of</w:t>
      </w:r>
      <w:proofErr w:type="spellEnd"/>
      <w:r w:rsidRPr="00804258">
        <w:rPr>
          <w:b/>
          <w:sz w:val="22"/>
        </w:rPr>
        <w:t xml:space="preserve"> </w:t>
      </w:r>
      <w:proofErr w:type="spellStart"/>
      <w:r w:rsidRPr="00804258">
        <w:rPr>
          <w:b/>
          <w:sz w:val="22"/>
        </w:rPr>
        <w:t>the</w:t>
      </w:r>
      <w:proofErr w:type="spellEnd"/>
      <w:r w:rsidRPr="00804258">
        <w:rPr>
          <w:b/>
          <w:sz w:val="22"/>
        </w:rPr>
        <w:t xml:space="preserve"> </w:t>
      </w:r>
      <w:proofErr w:type="spellStart"/>
      <w:r w:rsidRPr="00804258">
        <w:rPr>
          <w:b/>
          <w:sz w:val="22"/>
        </w:rPr>
        <w:t>Core</w:t>
      </w:r>
      <w:proofErr w:type="spellEnd"/>
      <w:r w:rsidRPr="00804258">
        <w:rPr>
          <w:b/>
          <w:sz w:val="22"/>
        </w:rPr>
        <w:t xml:space="preserve"> Group </w:t>
      </w:r>
      <w:proofErr w:type="spellStart"/>
      <w:r w:rsidRPr="00804258">
        <w:rPr>
          <w:b/>
          <w:sz w:val="22"/>
        </w:rPr>
        <w:t>of</w:t>
      </w:r>
      <w:proofErr w:type="spellEnd"/>
      <w:r w:rsidRPr="00804258">
        <w:rPr>
          <w:b/>
          <w:sz w:val="22"/>
        </w:rPr>
        <w:t xml:space="preserve"> </w:t>
      </w:r>
      <w:proofErr w:type="spellStart"/>
      <w:r w:rsidRPr="00804258">
        <w:rPr>
          <w:b/>
          <w:sz w:val="22"/>
        </w:rPr>
        <w:t>the</w:t>
      </w:r>
      <w:proofErr w:type="spellEnd"/>
      <w:r w:rsidRPr="00804258">
        <w:rPr>
          <w:b/>
          <w:sz w:val="22"/>
        </w:rPr>
        <w:t xml:space="preserve"> </w:t>
      </w:r>
      <w:proofErr w:type="spellStart"/>
      <w:r w:rsidRPr="00804258">
        <w:rPr>
          <w:b/>
          <w:sz w:val="22"/>
        </w:rPr>
        <w:t>Platform</w:t>
      </w:r>
      <w:proofErr w:type="spellEnd"/>
      <w:r w:rsidRPr="00804258">
        <w:rPr>
          <w:b/>
          <w:sz w:val="22"/>
        </w:rPr>
        <w:t>:</w:t>
      </w:r>
    </w:p>
    <w:p w:rsidR="00B66145" w:rsidRDefault="00B66145" w:rsidP="00802279">
      <w:pPr>
        <w:spacing w:line="240" w:lineRule="auto"/>
        <w:jc w:val="both"/>
        <w:rPr>
          <w:sz w:val="22"/>
        </w:rPr>
      </w:pPr>
      <w:proofErr w:type="spellStart"/>
      <w:proofErr w:type="gramStart"/>
      <w:r>
        <w:rPr>
          <w:sz w:val="22"/>
        </w:rPr>
        <w:t>Prof.Ing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Petr Zuna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EACR</w:t>
      </w:r>
    </w:p>
    <w:p w:rsidR="00B66145" w:rsidRDefault="00B66145" w:rsidP="00802279">
      <w:pPr>
        <w:spacing w:line="240" w:lineRule="auto"/>
        <w:jc w:val="both"/>
        <w:rPr>
          <w:sz w:val="22"/>
        </w:rPr>
      </w:pPr>
      <w:proofErr w:type="spellStart"/>
      <w:proofErr w:type="gramStart"/>
      <w:r>
        <w:rPr>
          <w:sz w:val="22"/>
        </w:rPr>
        <w:t>Ing.Ivan</w:t>
      </w:r>
      <w:proofErr w:type="spellEnd"/>
      <w:proofErr w:type="gramEnd"/>
      <w:r>
        <w:rPr>
          <w:sz w:val="22"/>
        </w:rPr>
        <w:t xml:space="preserve"> Šiman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EACR</w:t>
      </w:r>
    </w:p>
    <w:p w:rsidR="00B66145" w:rsidRDefault="00B66145" w:rsidP="00802279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Prof. Dr. </w:t>
      </w:r>
      <w:proofErr w:type="spellStart"/>
      <w:r>
        <w:rPr>
          <w:sz w:val="22"/>
        </w:rPr>
        <w:t>Janesz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Možina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IAS</w:t>
      </w:r>
    </w:p>
    <w:p w:rsidR="00B66145" w:rsidRDefault="00B66145" w:rsidP="00802279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Dr. </w:t>
      </w:r>
      <w:proofErr w:type="spellStart"/>
      <w:r>
        <w:rPr>
          <w:sz w:val="22"/>
        </w:rPr>
        <w:t>H</w:t>
      </w:r>
      <w:r w:rsidRPr="00EC72BA">
        <w:rPr>
          <w:sz w:val="22"/>
        </w:rPr>
        <w:t>ügli</w:t>
      </w:r>
      <w:proofErr w:type="spellEnd"/>
      <w:r w:rsidRPr="00EC72BA">
        <w:rPr>
          <w:sz w:val="22"/>
        </w:rPr>
        <w:t xml:space="preserve"> Rolf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SATW</w:t>
      </w:r>
    </w:p>
    <w:p w:rsidR="00B66145" w:rsidRDefault="00B66145" w:rsidP="00802279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Dr. </w:t>
      </w:r>
      <w:proofErr w:type="spellStart"/>
      <w:r>
        <w:rPr>
          <w:sz w:val="22"/>
        </w:rPr>
        <w:t>Janosz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Ginsztler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HAE</w:t>
      </w:r>
    </w:p>
    <w:p w:rsidR="00B66145" w:rsidRDefault="00B66145" w:rsidP="00802279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Prof. Michael </w:t>
      </w:r>
      <w:proofErr w:type="spellStart"/>
      <w:r>
        <w:rPr>
          <w:sz w:val="22"/>
        </w:rPr>
        <w:t>Matlosa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NATF</w:t>
      </w:r>
      <w:r w:rsidRPr="00802279">
        <w:rPr>
          <w:sz w:val="22"/>
        </w:rPr>
        <w:t xml:space="preserve"> </w:t>
      </w:r>
    </w:p>
    <w:p w:rsidR="00B66145" w:rsidRDefault="00B66145" w:rsidP="00802279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Platform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completed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representatives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academies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Norway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Spain</w:t>
      </w:r>
      <w:proofErr w:type="spellEnd"/>
      <w:r>
        <w:rPr>
          <w:sz w:val="22"/>
        </w:rPr>
        <w:t xml:space="preserve">, UK, </w:t>
      </w:r>
      <w:proofErr w:type="spellStart"/>
      <w:r>
        <w:rPr>
          <w:sz w:val="22"/>
        </w:rPr>
        <w:t>Germany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Sweden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academies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addressed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however</w:t>
      </w:r>
      <w:proofErr w:type="spellEnd"/>
      <w:r>
        <w:rPr>
          <w:sz w:val="22"/>
        </w:rPr>
        <w:t xml:space="preserve"> up </w:t>
      </w:r>
      <w:proofErr w:type="spellStart"/>
      <w:r>
        <w:rPr>
          <w:sz w:val="22"/>
        </w:rPr>
        <w:t>till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now</w:t>
      </w:r>
      <w:proofErr w:type="spellEnd"/>
      <w:r>
        <w:rPr>
          <w:sz w:val="22"/>
        </w:rPr>
        <w:t xml:space="preserve"> no </w:t>
      </w:r>
      <w:proofErr w:type="spellStart"/>
      <w:r>
        <w:rPr>
          <w:sz w:val="22"/>
        </w:rPr>
        <w:t>representatives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nominated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platform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open to </w:t>
      </w:r>
      <w:proofErr w:type="spellStart"/>
      <w:r>
        <w:rPr>
          <w:sz w:val="22"/>
        </w:rPr>
        <w:t>other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academies</w:t>
      </w:r>
      <w:proofErr w:type="spellEnd"/>
      <w:r>
        <w:rPr>
          <w:sz w:val="22"/>
        </w:rPr>
        <w:t>.</w:t>
      </w:r>
    </w:p>
    <w:p w:rsidR="00B66145" w:rsidRDefault="00B66145" w:rsidP="00752FAA">
      <w:pPr>
        <w:numPr>
          <w:ilvl w:val="0"/>
          <w:numId w:val="12"/>
        </w:numPr>
        <w:spacing w:line="240" w:lineRule="auto"/>
        <w:jc w:val="both"/>
        <w:rPr>
          <w:b/>
          <w:sz w:val="22"/>
        </w:rPr>
      </w:pPr>
      <w:proofErr w:type="spellStart"/>
      <w:r w:rsidRPr="00804258">
        <w:rPr>
          <w:b/>
          <w:sz w:val="22"/>
        </w:rPr>
        <w:t>Standardization</w:t>
      </w:r>
      <w:proofErr w:type="spellEnd"/>
      <w:r w:rsidRPr="00804258">
        <w:rPr>
          <w:b/>
          <w:sz w:val="22"/>
        </w:rPr>
        <w:t xml:space="preserve"> in </w:t>
      </w:r>
      <w:proofErr w:type="spellStart"/>
      <w:r w:rsidRPr="00804258">
        <w:rPr>
          <w:b/>
          <w:sz w:val="22"/>
        </w:rPr>
        <w:t>education</w:t>
      </w:r>
      <w:proofErr w:type="spellEnd"/>
    </w:p>
    <w:p w:rsidR="00B66145" w:rsidRPr="007A0637" w:rsidRDefault="00B66145" w:rsidP="007A0637">
      <w:pPr>
        <w:pStyle w:val="Prosttext"/>
        <w:spacing w:line="360" w:lineRule="auto"/>
        <w:rPr>
          <w:rFonts w:ascii="Arial" w:hAnsi="Arial" w:cs="Arial"/>
        </w:rPr>
      </w:pPr>
      <w:proofErr w:type="spellStart"/>
      <w:r w:rsidRPr="007A0637">
        <w:rPr>
          <w:rFonts w:ascii="Arial" w:hAnsi="Arial" w:cs="Arial"/>
        </w:rPr>
        <w:t>Contacts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were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established</w:t>
      </w:r>
      <w:proofErr w:type="spellEnd"/>
      <w:r w:rsidRPr="007A0637">
        <w:rPr>
          <w:rFonts w:ascii="Arial" w:hAnsi="Arial" w:cs="Arial"/>
        </w:rPr>
        <w:t xml:space="preserve"> in </w:t>
      </w:r>
      <w:proofErr w:type="spellStart"/>
      <w:r w:rsidRPr="007A0637">
        <w:rPr>
          <w:rFonts w:ascii="Arial" w:hAnsi="Arial" w:cs="Arial"/>
        </w:rPr>
        <w:t>this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field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with</w:t>
      </w:r>
      <w:proofErr w:type="spellEnd"/>
      <w:r w:rsidRPr="007A0637">
        <w:rPr>
          <w:rFonts w:ascii="Arial" w:hAnsi="Arial" w:cs="Arial"/>
        </w:rPr>
        <w:t xml:space="preserve"> CEN-CENELEC. </w:t>
      </w:r>
      <w:proofErr w:type="spellStart"/>
      <w:r w:rsidRPr="007A0637">
        <w:rPr>
          <w:rFonts w:ascii="Arial" w:hAnsi="Arial" w:cs="Arial"/>
        </w:rPr>
        <w:t>However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their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field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of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interest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is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education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  <w:b/>
        </w:rPr>
        <w:t>about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standardization</w:t>
      </w:r>
      <w:proofErr w:type="spellEnd"/>
      <w:r w:rsidRPr="007A0637">
        <w:rPr>
          <w:rFonts w:ascii="Arial" w:hAnsi="Arial" w:cs="Arial"/>
        </w:rPr>
        <w:t xml:space="preserve"> and not </w:t>
      </w:r>
      <w:proofErr w:type="spellStart"/>
      <w:r w:rsidRPr="007A0637">
        <w:rPr>
          <w:rFonts w:ascii="Arial" w:hAnsi="Arial" w:cs="Arial"/>
        </w:rPr>
        <w:t>standardization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  <w:b/>
        </w:rPr>
        <w:t>of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education</w:t>
      </w:r>
      <w:proofErr w:type="spellEnd"/>
      <w:r w:rsidRPr="007A0637">
        <w:rPr>
          <w:rFonts w:ascii="Arial" w:hAnsi="Arial" w:cs="Arial"/>
        </w:rPr>
        <w:t xml:space="preserve">. In </w:t>
      </w:r>
      <w:proofErr w:type="spellStart"/>
      <w:r w:rsidRPr="007A0637">
        <w:rPr>
          <w:rFonts w:ascii="Arial" w:hAnsi="Arial" w:cs="Arial"/>
        </w:rPr>
        <w:t>spite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of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this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we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will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seek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fields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of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mutual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interest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which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could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be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advantageous</w:t>
      </w:r>
      <w:proofErr w:type="spellEnd"/>
      <w:r w:rsidRPr="007A06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proofErr w:type="spellStart"/>
      <w:r w:rsidRPr="007A0637">
        <w:rPr>
          <w:rFonts w:ascii="Arial" w:hAnsi="Arial" w:cs="Arial"/>
        </w:rPr>
        <w:t>both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partners</w:t>
      </w:r>
      <w:proofErr w:type="spellEnd"/>
      <w:r w:rsidRPr="007A0637">
        <w:rPr>
          <w:rFonts w:ascii="Arial" w:hAnsi="Arial" w:cs="Arial"/>
        </w:rPr>
        <w:t xml:space="preserve">. More </w:t>
      </w:r>
      <w:proofErr w:type="spellStart"/>
      <w:r w:rsidRPr="007A0637">
        <w:rPr>
          <w:rFonts w:ascii="Arial" w:hAnsi="Arial" w:cs="Arial"/>
        </w:rPr>
        <w:t>details</w:t>
      </w:r>
      <w:proofErr w:type="spellEnd"/>
      <w:r w:rsidRPr="007A0637">
        <w:rPr>
          <w:rFonts w:ascii="Arial" w:hAnsi="Arial" w:cs="Arial"/>
        </w:rPr>
        <w:t xml:space="preserve"> on </w:t>
      </w:r>
      <w:proofErr w:type="spellStart"/>
      <w:r w:rsidRPr="007A0637">
        <w:rPr>
          <w:rFonts w:ascii="Arial" w:hAnsi="Arial" w:cs="Arial"/>
        </w:rPr>
        <w:t>the</w:t>
      </w:r>
      <w:proofErr w:type="spellEnd"/>
      <w:r w:rsidRPr="007A0637">
        <w:rPr>
          <w:rFonts w:ascii="Arial" w:hAnsi="Arial" w:cs="Arial"/>
        </w:rPr>
        <w:t xml:space="preserve"> CEN-CENELEC </w:t>
      </w:r>
      <w:proofErr w:type="spellStart"/>
      <w:r w:rsidRPr="007A0637">
        <w:rPr>
          <w:rFonts w:ascii="Arial" w:hAnsi="Arial" w:cs="Arial"/>
        </w:rPr>
        <w:t>programmes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can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be</w:t>
      </w:r>
      <w:proofErr w:type="spellEnd"/>
      <w:r w:rsidRPr="007A0637">
        <w:rPr>
          <w:rFonts w:ascii="Arial" w:hAnsi="Arial" w:cs="Arial"/>
        </w:rPr>
        <w:t xml:space="preserve"> </w:t>
      </w:r>
      <w:proofErr w:type="spellStart"/>
      <w:r w:rsidRPr="007A0637">
        <w:rPr>
          <w:rFonts w:ascii="Arial" w:hAnsi="Arial" w:cs="Arial"/>
        </w:rPr>
        <w:t>found</w:t>
      </w:r>
      <w:proofErr w:type="spellEnd"/>
      <w:r w:rsidRPr="007A0637">
        <w:rPr>
          <w:rFonts w:ascii="Arial" w:hAnsi="Arial" w:cs="Arial"/>
        </w:rPr>
        <w:t xml:space="preserve"> on </w:t>
      </w:r>
      <w:proofErr w:type="spellStart"/>
      <w:r w:rsidRPr="007A0637">
        <w:rPr>
          <w:rFonts w:ascii="Arial" w:hAnsi="Arial" w:cs="Arial"/>
        </w:rPr>
        <w:t>website</w:t>
      </w:r>
      <w:proofErr w:type="spellEnd"/>
      <w:r w:rsidRPr="007A0637">
        <w:rPr>
          <w:rFonts w:ascii="Arial" w:hAnsi="Arial" w:cs="Arial"/>
        </w:rPr>
        <w:t xml:space="preserve">: </w:t>
      </w:r>
      <w:hyperlink r:id="rId8" w:history="1">
        <w:r w:rsidRPr="007A0637">
          <w:rPr>
            <w:rStyle w:val="Hypertextovodkaz"/>
            <w:rFonts w:ascii="Arial" w:hAnsi="Arial" w:cs="Arial"/>
          </w:rPr>
          <w:t>http://www.cencenelec.eu/standards/Education/JointWorkingGroup/Pages/default.aspx</w:t>
        </w:r>
      </w:hyperlink>
    </w:p>
    <w:p w:rsidR="00B66145" w:rsidRDefault="00B66145" w:rsidP="00D17BE1">
      <w:pPr>
        <w:spacing w:line="360" w:lineRule="auto"/>
        <w:jc w:val="both"/>
        <w:rPr>
          <w:sz w:val="22"/>
        </w:rPr>
      </w:pPr>
    </w:p>
    <w:p w:rsidR="00B66145" w:rsidRDefault="00B66145" w:rsidP="00D17BE1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meeting </w:t>
      </w:r>
      <w:proofErr w:type="spellStart"/>
      <w:r>
        <w:rPr>
          <w:sz w:val="22"/>
        </w:rPr>
        <w:t>was</w:t>
      </w:r>
      <w:proofErr w:type="spellEnd"/>
      <w:r>
        <w:rPr>
          <w:sz w:val="22"/>
        </w:rPr>
        <w:t xml:space="preserve"> as </w:t>
      </w:r>
      <w:proofErr w:type="spellStart"/>
      <w:r>
        <w:rPr>
          <w:sz w:val="22"/>
        </w:rPr>
        <w:t>follows</w:t>
      </w:r>
      <w:proofErr w:type="spellEnd"/>
      <w:r>
        <w:rPr>
          <w:sz w:val="22"/>
        </w:rPr>
        <w:t>:</w:t>
      </w:r>
    </w:p>
    <w:p w:rsidR="00B66145" w:rsidRDefault="00B66145" w:rsidP="007A57AF">
      <w:pPr>
        <w:pStyle w:val="Odstavecseseznamem"/>
        <w:numPr>
          <w:ilvl w:val="0"/>
          <w:numId w:val="1"/>
        </w:numPr>
        <w:spacing w:before="240"/>
        <w:jc w:val="both"/>
        <w:rPr>
          <w:sz w:val="22"/>
        </w:rPr>
      </w:pPr>
      <w:proofErr w:type="spellStart"/>
      <w:r>
        <w:rPr>
          <w:sz w:val="22"/>
        </w:rPr>
        <w:t>Welcome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participants</w:t>
      </w:r>
      <w:proofErr w:type="spellEnd"/>
      <w:r>
        <w:rPr>
          <w:sz w:val="22"/>
        </w:rPr>
        <w:t xml:space="preserve"> by </w:t>
      </w:r>
      <w:proofErr w:type="spellStart"/>
      <w:r>
        <w:rPr>
          <w:sz w:val="22"/>
        </w:rPr>
        <w:t>project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head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Prof.Petr</w:t>
      </w:r>
      <w:proofErr w:type="spellEnd"/>
      <w:proofErr w:type="gramEnd"/>
      <w:r>
        <w:rPr>
          <w:sz w:val="22"/>
        </w:rPr>
        <w:t xml:space="preserve"> Zuna (EACR)</w:t>
      </w:r>
    </w:p>
    <w:p w:rsidR="00B66145" w:rsidRDefault="00B66145" w:rsidP="00D17BE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Introductory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presentation</w:t>
      </w:r>
      <w:proofErr w:type="spellEnd"/>
      <w:r>
        <w:rPr>
          <w:sz w:val="22"/>
        </w:rPr>
        <w:t xml:space="preserve"> by </w:t>
      </w:r>
      <w:proofErr w:type="spellStart"/>
      <w:proofErr w:type="gramStart"/>
      <w:r>
        <w:rPr>
          <w:sz w:val="22"/>
        </w:rPr>
        <w:t>Prof.Zuna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postulating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issues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platform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expected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deal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with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i.e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continuing</w:t>
      </w:r>
      <w:proofErr w:type="spellEnd"/>
      <w:r>
        <w:rPr>
          <w:sz w:val="22"/>
        </w:rPr>
        <w:t xml:space="preserve"> in  </w:t>
      </w:r>
      <w:proofErr w:type="spellStart"/>
      <w:r>
        <w:rPr>
          <w:sz w:val="22"/>
        </w:rPr>
        <w:t>still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topical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issues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dealt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with</w:t>
      </w:r>
      <w:proofErr w:type="spellEnd"/>
      <w:r>
        <w:rPr>
          <w:sz w:val="22"/>
        </w:rPr>
        <w:t xml:space="preserve"> by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platform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identifying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topical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issues</w:t>
      </w:r>
      <w:proofErr w:type="spellEnd"/>
      <w:r>
        <w:rPr>
          <w:sz w:val="22"/>
        </w:rPr>
        <w:t>.</w:t>
      </w:r>
    </w:p>
    <w:p w:rsidR="00B66145" w:rsidRPr="001F57EA" w:rsidRDefault="00B66145" w:rsidP="001F57EA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2"/>
        </w:rPr>
      </w:pPr>
      <w:proofErr w:type="spellStart"/>
      <w:r w:rsidRPr="001F57EA">
        <w:rPr>
          <w:sz w:val="22"/>
        </w:rPr>
        <w:t>Presentation</w:t>
      </w:r>
      <w:proofErr w:type="spellEnd"/>
      <w:r w:rsidRPr="001F57EA">
        <w:rPr>
          <w:sz w:val="22"/>
        </w:rPr>
        <w:t xml:space="preserve"> by </w:t>
      </w:r>
      <w:proofErr w:type="spellStart"/>
      <w:r w:rsidRPr="001F57EA">
        <w:rPr>
          <w:sz w:val="22"/>
        </w:rPr>
        <w:t>the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pla</w:t>
      </w:r>
      <w:r>
        <w:rPr>
          <w:sz w:val="22"/>
        </w:rPr>
        <w:t>t</w:t>
      </w:r>
      <w:r w:rsidRPr="001F57EA">
        <w:rPr>
          <w:sz w:val="22"/>
        </w:rPr>
        <w:t>form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secretary</w:t>
      </w:r>
      <w:proofErr w:type="spellEnd"/>
      <w:r w:rsidRPr="001F57EA">
        <w:rPr>
          <w:sz w:val="22"/>
        </w:rPr>
        <w:t xml:space="preserve"> </w:t>
      </w:r>
      <w:smartTag w:uri="urn:schemas-microsoft-com:office:smarttags" w:element="PersonName">
        <w:smartTagPr>
          <w:attr w:name="ProductID" w:val="Ivan Šiman"/>
        </w:smartTagPr>
        <w:r w:rsidRPr="001F57EA">
          <w:rPr>
            <w:sz w:val="22"/>
          </w:rPr>
          <w:t>Ivan Šiman</w:t>
        </w:r>
      </w:smartTag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MSc</w:t>
      </w:r>
      <w:proofErr w:type="spellEnd"/>
      <w:r w:rsidRPr="001F57EA">
        <w:rPr>
          <w:sz w:val="22"/>
        </w:rPr>
        <w:t xml:space="preserve">., PhD. </w:t>
      </w:r>
      <w:proofErr w:type="gramStart"/>
      <w:r w:rsidRPr="001F57EA">
        <w:rPr>
          <w:sz w:val="22"/>
        </w:rPr>
        <w:t>on</w:t>
      </w:r>
      <w:proofErr w:type="gramEnd"/>
      <w:r w:rsidRPr="001F57EA">
        <w:rPr>
          <w:sz w:val="22"/>
        </w:rPr>
        <w:t xml:space="preserve"> “</w:t>
      </w:r>
      <w:proofErr w:type="spellStart"/>
      <w:r w:rsidRPr="001F57EA">
        <w:rPr>
          <w:sz w:val="22"/>
        </w:rPr>
        <w:t>Innovation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of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Engineering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Education</w:t>
      </w:r>
      <w:proofErr w:type="spellEnd"/>
      <w:r w:rsidRPr="001F57EA">
        <w:rPr>
          <w:sz w:val="22"/>
        </w:rPr>
        <w:t xml:space="preserve"> – </w:t>
      </w:r>
      <w:proofErr w:type="spellStart"/>
      <w:proofErr w:type="gramStart"/>
      <w:r w:rsidRPr="001F57EA">
        <w:rPr>
          <w:sz w:val="22"/>
        </w:rPr>
        <w:t>Why</w:t>
      </w:r>
      <w:proofErr w:type="spellEnd"/>
      <w:r w:rsidRPr="001F57EA">
        <w:rPr>
          <w:sz w:val="22"/>
        </w:rPr>
        <w:t>?-</w:t>
      </w:r>
      <w:proofErr w:type="spellStart"/>
      <w:r w:rsidRPr="001F57EA">
        <w:rPr>
          <w:sz w:val="22"/>
        </w:rPr>
        <w:t>When</w:t>
      </w:r>
      <w:proofErr w:type="spellEnd"/>
      <w:proofErr w:type="gramEnd"/>
      <w:r w:rsidRPr="001F57EA">
        <w:rPr>
          <w:sz w:val="22"/>
        </w:rPr>
        <w:t>?-</w:t>
      </w:r>
      <w:proofErr w:type="spellStart"/>
      <w:r w:rsidRPr="001F57EA">
        <w:rPr>
          <w:sz w:val="22"/>
        </w:rPr>
        <w:t>How</w:t>
      </w:r>
      <w:proofErr w:type="spellEnd"/>
      <w:r w:rsidRPr="001F57EA">
        <w:rPr>
          <w:sz w:val="22"/>
        </w:rPr>
        <w:t xml:space="preserve">?“ </w:t>
      </w:r>
      <w:proofErr w:type="spellStart"/>
      <w:r w:rsidRPr="001F57EA">
        <w:rPr>
          <w:sz w:val="22"/>
        </w:rPr>
        <w:t>giving</w:t>
      </w:r>
      <w:proofErr w:type="spellEnd"/>
      <w:r w:rsidRPr="001F57EA">
        <w:rPr>
          <w:sz w:val="22"/>
        </w:rPr>
        <w:t xml:space="preserve"> a </w:t>
      </w:r>
      <w:proofErr w:type="spellStart"/>
      <w:r w:rsidRPr="001F57EA">
        <w:rPr>
          <w:sz w:val="22"/>
        </w:rPr>
        <w:t>survey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of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various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aspects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of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innovations</w:t>
      </w:r>
      <w:proofErr w:type="spellEnd"/>
      <w:r w:rsidRPr="001F57EA">
        <w:rPr>
          <w:sz w:val="22"/>
        </w:rPr>
        <w:t xml:space="preserve"> in </w:t>
      </w:r>
      <w:proofErr w:type="spellStart"/>
      <w:r w:rsidRPr="001F57EA">
        <w:rPr>
          <w:sz w:val="22"/>
        </w:rPr>
        <w:t>this</w:t>
      </w:r>
      <w:proofErr w:type="spellEnd"/>
      <w:r w:rsidRPr="001F57EA">
        <w:rPr>
          <w:sz w:val="22"/>
        </w:rPr>
        <w:t xml:space="preserve"> </w:t>
      </w:r>
      <w:proofErr w:type="spellStart"/>
      <w:r w:rsidRPr="001F57EA">
        <w:rPr>
          <w:sz w:val="22"/>
        </w:rPr>
        <w:t>field</w:t>
      </w:r>
      <w:proofErr w:type="spellEnd"/>
      <w:r w:rsidRPr="001F57EA">
        <w:rPr>
          <w:sz w:val="22"/>
        </w:rPr>
        <w:t>:</w:t>
      </w:r>
    </w:p>
    <w:p w:rsidR="00B66145" w:rsidRDefault="00B66145" w:rsidP="00354899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lastRenderedPageBreak/>
        <w:t>Key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issues</w:t>
      </w:r>
      <w:proofErr w:type="spellEnd"/>
    </w:p>
    <w:p w:rsidR="00B66145" w:rsidRDefault="00B66145" w:rsidP="00354899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Accelerators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innovations</w:t>
      </w:r>
      <w:proofErr w:type="spellEnd"/>
    </w:p>
    <w:p w:rsidR="00B66145" w:rsidRDefault="00B66145" w:rsidP="00354899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What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improved</w:t>
      </w:r>
      <w:proofErr w:type="spellEnd"/>
      <w:r>
        <w:rPr>
          <w:sz w:val="22"/>
        </w:rPr>
        <w:t xml:space="preserve"> by </w:t>
      </w:r>
      <w:proofErr w:type="spellStart"/>
      <w:r>
        <w:rPr>
          <w:sz w:val="22"/>
        </w:rPr>
        <w:t>teachers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themselves</w:t>
      </w:r>
      <w:proofErr w:type="spellEnd"/>
    </w:p>
    <w:p w:rsidR="00B66145" w:rsidRDefault="00B66145" w:rsidP="00354899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Hitherto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identified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issues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proces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transformation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</w:p>
    <w:p w:rsidR="00B66145" w:rsidRDefault="00B66145" w:rsidP="00354899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What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changes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made</w:t>
      </w:r>
    </w:p>
    <w:p w:rsidR="00B66145" w:rsidRDefault="00B66145" w:rsidP="00354899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What</w:t>
      </w:r>
      <w:proofErr w:type="spellEnd"/>
      <w:r>
        <w:rPr>
          <w:sz w:val="22"/>
        </w:rPr>
        <w:t xml:space="preserve"> are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obstacles</w:t>
      </w:r>
      <w:proofErr w:type="spellEnd"/>
      <w:r>
        <w:rPr>
          <w:sz w:val="22"/>
        </w:rPr>
        <w:t xml:space="preserve"> to such </w:t>
      </w:r>
      <w:proofErr w:type="spellStart"/>
      <w:r>
        <w:rPr>
          <w:sz w:val="22"/>
        </w:rPr>
        <w:t>changes</w:t>
      </w:r>
      <w:proofErr w:type="spellEnd"/>
    </w:p>
    <w:p w:rsidR="00B66145" w:rsidRPr="002E6896" w:rsidRDefault="00B66145" w:rsidP="007A57AF">
      <w:pPr>
        <w:pStyle w:val="Odstavecseseznamem"/>
        <w:numPr>
          <w:ilvl w:val="0"/>
          <w:numId w:val="2"/>
        </w:numPr>
        <w:spacing w:line="360" w:lineRule="auto"/>
        <w:jc w:val="both"/>
        <w:rPr>
          <w:b/>
          <w:sz w:val="22"/>
        </w:rPr>
      </w:pPr>
      <w:proofErr w:type="spellStart"/>
      <w:r>
        <w:rPr>
          <w:sz w:val="22"/>
        </w:rPr>
        <w:t>How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accreditation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authorities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help</w:t>
      </w:r>
      <w:proofErr w:type="spellEnd"/>
    </w:p>
    <w:p w:rsidR="00B66145" w:rsidRDefault="00B66145" w:rsidP="00F81BCC">
      <w:pPr>
        <w:pStyle w:val="Odstavecseseznamem"/>
        <w:spacing w:line="360" w:lineRule="auto"/>
        <w:ind w:left="360"/>
        <w:jc w:val="both"/>
        <w:rPr>
          <w:b/>
          <w:sz w:val="22"/>
        </w:rPr>
      </w:pPr>
    </w:p>
    <w:p w:rsidR="00B66145" w:rsidRPr="002E6896" w:rsidRDefault="00B66145" w:rsidP="00F81BCC">
      <w:pPr>
        <w:pStyle w:val="Odstavecseseznamem"/>
        <w:spacing w:line="360" w:lineRule="auto"/>
        <w:ind w:left="360"/>
        <w:jc w:val="both"/>
        <w:rPr>
          <w:b/>
          <w:sz w:val="22"/>
        </w:rPr>
      </w:pPr>
      <w:r>
        <w:rPr>
          <w:b/>
          <w:sz w:val="22"/>
        </w:rPr>
        <w:t xml:space="preserve">4.  </w:t>
      </w:r>
      <w:proofErr w:type="spellStart"/>
      <w:r w:rsidRPr="002E6896">
        <w:rPr>
          <w:b/>
          <w:sz w:val="22"/>
        </w:rPr>
        <w:t>Discussion</w:t>
      </w:r>
      <w:proofErr w:type="spellEnd"/>
    </w:p>
    <w:p w:rsidR="00B66145" w:rsidRDefault="00B66145" w:rsidP="007A57AF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Both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presentations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were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basis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wide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discussion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following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conclusions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drawn</w:t>
      </w:r>
      <w:proofErr w:type="spellEnd"/>
      <w:r>
        <w:rPr>
          <w:sz w:val="22"/>
        </w:rPr>
        <w:t>: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Cooperation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industry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enhanced</w:t>
      </w:r>
      <w:proofErr w:type="spellEnd"/>
      <w:r>
        <w:rPr>
          <w:sz w:val="22"/>
        </w:rPr>
        <w:t xml:space="preserve">. At </w:t>
      </w:r>
      <w:proofErr w:type="spellStart"/>
      <w:r>
        <w:rPr>
          <w:sz w:val="22"/>
        </w:rPr>
        <w:t>present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not </w:t>
      </w:r>
      <w:proofErr w:type="spellStart"/>
      <w:r>
        <w:rPr>
          <w:sz w:val="22"/>
        </w:rPr>
        <w:t>always</w:t>
      </w:r>
      <w:proofErr w:type="spellEnd"/>
      <w:r>
        <w:rPr>
          <w:sz w:val="22"/>
        </w:rPr>
        <w:t xml:space="preserve"> and not </w:t>
      </w:r>
      <w:proofErr w:type="spellStart"/>
      <w:r>
        <w:rPr>
          <w:sz w:val="22"/>
        </w:rPr>
        <w:t>everywhere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recognized</w:t>
      </w:r>
      <w:proofErr w:type="spellEnd"/>
      <w:r>
        <w:rPr>
          <w:sz w:val="22"/>
        </w:rPr>
        <w:t xml:space="preserve"> by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academic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sphere</w:t>
      </w:r>
      <w:proofErr w:type="spellEnd"/>
      <w:r>
        <w:rPr>
          <w:sz w:val="22"/>
        </w:rPr>
        <w:t>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level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publications</w:t>
      </w:r>
      <w:proofErr w:type="spellEnd"/>
      <w:r>
        <w:rPr>
          <w:sz w:val="22"/>
        </w:rPr>
        <w:t xml:space="preserve"> as a </w:t>
      </w:r>
      <w:proofErr w:type="spellStart"/>
      <w:r>
        <w:rPr>
          <w:sz w:val="22"/>
        </w:rPr>
        <w:t>measure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excellence </w:t>
      </w:r>
      <w:proofErr w:type="spellStart"/>
      <w:r>
        <w:rPr>
          <w:sz w:val="22"/>
        </w:rPr>
        <w:t>must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moderate</w:t>
      </w:r>
      <w:proofErr w:type="spellEnd"/>
      <w:r>
        <w:rPr>
          <w:sz w:val="22"/>
        </w:rPr>
        <w:t xml:space="preserve"> and not </w:t>
      </w:r>
      <w:proofErr w:type="spellStart"/>
      <w:r>
        <w:rPr>
          <w:sz w:val="22"/>
        </w:rPr>
        <w:t>excessive</w:t>
      </w:r>
      <w:proofErr w:type="spellEnd"/>
      <w:r>
        <w:rPr>
          <w:sz w:val="22"/>
        </w:rPr>
        <w:t xml:space="preserve">. In </w:t>
      </w:r>
      <w:proofErr w:type="spellStart"/>
      <w:r>
        <w:rPr>
          <w:sz w:val="22"/>
        </w:rPr>
        <w:t>Sweden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e.g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criterion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priority.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In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field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standadization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three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types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universities</w:t>
      </w:r>
      <w:proofErr w:type="spellEnd"/>
      <w:r>
        <w:rPr>
          <w:sz w:val="22"/>
        </w:rPr>
        <w:t xml:space="preserve"> are </w:t>
      </w:r>
      <w:proofErr w:type="spellStart"/>
      <w:r>
        <w:rPr>
          <w:sz w:val="22"/>
        </w:rPr>
        <w:t>expected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learning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research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only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Bachelor</w:t>
      </w:r>
      <w:proofErr w:type="spellEnd"/>
      <w:r>
        <w:rPr>
          <w:sz w:val="22"/>
        </w:rPr>
        <w:t>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Unified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ranking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universities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very </w:t>
      </w:r>
      <w:proofErr w:type="spellStart"/>
      <w:r>
        <w:rPr>
          <w:sz w:val="22"/>
        </w:rPr>
        <w:t>difficult</w:t>
      </w:r>
      <w:proofErr w:type="spellEnd"/>
      <w:r>
        <w:rPr>
          <w:sz w:val="22"/>
        </w:rPr>
        <w:t>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University </w:t>
      </w:r>
      <w:proofErr w:type="spellStart"/>
      <w:r>
        <w:rPr>
          <w:sz w:val="22"/>
        </w:rPr>
        <w:t>studies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free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charge</w:t>
      </w:r>
      <w:proofErr w:type="spellEnd"/>
      <w:r>
        <w:rPr>
          <w:sz w:val="22"/>
        </w:rPr>
        <w:t xml:space="preserve">. Access </w:t>
      </w:r>
      <w:proofErr w:type="spellStart"/>
      <w:r>
        <w:rPr>
          <w:sz w:val="22"/>
        </w:rPr>
        <w:t>examinations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tough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assuring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quality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Funding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universitites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according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number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students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counterproductive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viewpoint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quality</w:t>
      </w:r>
      <w:proofErr w:type="spellEnd"/>
      <w:r>
        <w:rPr>
          <w:sz w:val="22"/>
        </w:rPr>
        <w:t>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“Best </w:t>
      </w:r>
      <w:proofErr w:type="spellStart"/>
      <w:r>
        <w:rPr>
          <w:sz w:val="22"/>
        </w:rPr>
        <w:t>Practice</w:t>
      </w:r>
      <w:proofErr w:type="spellEnd"/>
      <w:r>
        <w:rPr>
          <w:sz w:val="22"/>
        </w:rPr>
        <w:t xml:space="preserve">“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continue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enhancing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interest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studies</w:t>
      </w:r>
      <w:proofErr w:type="spellEnd"/>
      <w:r>
        <w:rPr>
          <w:sz w:val="22"/>
        </w:rPr>
        <w:t>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Ways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how</w:t>
      </w:r>
      <w:proofErr w:type="spellEnd"/>
      <w:r>
        <w:rPr>
          <w:sz w:val="22"/>
        </w:rPr>
        <w:t xml:space="preserve"> to make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studies</w:t>
      </w:r>
      <w:proofErr w:type="spellEnd"/>
      <w:r>
        <w:rPr>
          <w:sz w:val="22"/>
        </w:rPr>
        <w:t xml:space="preserve"> more </w:t>
      </w:r>
      <w:proofErr w:type="spellStart"/>
      <w:r>
        <w:rPr>
          <w:sz w:val="22"/>
        </w:rPr>
        <w:t>attractive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female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students</w:t>
      </w:r>
      <w:proofErr w:type="spellEnd"/>
      <w:r>
        <w:rPr>
          <w:sz w:val="22"/>
        </w:rPr>
        <w:t>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Ways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found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how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evaluate</w:t>
      </w:r>
      <w:proofErr w:type="spellEnd"/>
      <w:r>
        <w:rPr>
          <w:sz w:val="22"/>
        </w:rPr>
        <w:t xml:space="preserve"> “Excellence“.</w:t>
      </w:r>
    </w:p>
    <w:p w:rsidR="00B66145" w:rsidRDefault="00B66145" w:rsidP="00263EE1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Limits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set in </w:t>
      </w:r>
      <w:proofErr w:type="spellStart"/>
      <w:r>
        <w:rPr>
          <w:sz w:val="22"/>
        </w:rPr>
        <w:t>individual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issues</w:t>
      </w:r>
      <w:proofErr w:type="spellEnd"/>
      <w:r>
        <w:rPr>
          <w:sz w:val="22"/>
        </w:rPr>
        <w:t>.</w:t>
      </w:r>
    </w:p>
    <w:p w:rsidR="00B66145" w:rsidRDefault="00B66145" w:rsidP="007E717D">
      <w:pPr>
        <w:pStyle w:val="Odstavecseseznamem"/>
        <w:spacing w:line="360" w:lineRule="auto"/>
        <w:jc w:val="both"/>
        <w:rPr>
          <w:sz w:val="22"/>
        </w:rPr>
      </w:pPr>
    </w:p>
    <w:p w:rsidR="00B66145" w:rsidRDefault="00B66145" w:rsidP="007E717D">
      <w:pPr>
        <w:pStyle w:val="Odstavecseseznamem"/>
        <w:spacing w:line="360" w:lineRule="auto"/>
        <w:jc w:val="both"/>
        <w:rPr>
          <w:b/>
          <w:i/>
          <w:sz w:val="22"/>
        </w:rPr>
      </w:pPr>
      <w:proofErr w:type="spellStart"/>
      <w:r>
        <w:rPr>
          <w:b/>
          <w:i/>
          <w:sz w:val="22"/>
        </w:rPr>
        <w:t>Topics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Platform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will</w:t>
      </w:r>
      <w:proofErr w:type="spellEnd"/>
      <w:r>
        <w:rPr>
          <w:b/>
          <w:i/>
          <w:sz w:val="22"/>
        </w:rPr>
        <w:t xml:space="preserve"> </w:t>
      </w:r>
      <w:proofErr w:type="spellStart"/>
      <w:r w:rsidR="00EC72BA">
        <w:rPr>
          <w:b/>
          <w:i/>
          <w:sz w:val="22"/>
        </w:rPr>
        <w:t>be</w:t>
      </w:r>
      <w:proofErr w:type="spellEnd"/>
      <w:r w:rsidR="00EC72BA">
        <w:rPr>
          <w:b/>
          <w:i/>
          <w:sz w:val="22"/>
        </w:rPr>
        <w:t xml:space="preserve"> </w:t>
      </w:r>
      <w:proofErr w:type="spellStart"/>
      <w:r w:rsidR="00EC72BA">
        <w:rPr>
          <w:b/>
          <w:i/>
          <w:sz w:val="22"/>
        </w:rPr>
        <w:t>engaged</w:t>
      </w:r>
      <w:proofErr w:type="spellEnd"/>
      <w:r w:rsidR="00EC72BA">
        <w:rPr>
          <w:b/>
          <w:i/>
          <w:sz w:val="22"/>
        </w:rPr>
        <w:t xml:space="preserve"> in</w:t>
      </w:r>
      <w:bookmarkStart w:id="0" w:name="_GoBack"/>
      <w:bookmarkEnd w:id="0"/>
      <w:r>
        <w:rPr>
          <w:b/>
          <w:i/>
          <w:sz w:val="22"/>
        </w:rPr>
        <w:t xml:space="preserve"> :</w:t>
      </w:r>
    </w:p>
    <w:p w:rsidR="00B66145" w:rsidRDefault="00B66145" w:rsidP="007E717D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>"</w:t>
      </w:r>
      <w:proofErr w:type="spellStart"/>
      <w:r>
        <w:rPr>
          <w:sz w:val="22"/>
        </w:rPr>
        <w:t>Conversion</w:t>
      </w:r>
      <w:proofErr w:type="spellEnd"/>
      <w:r>
        <w:rPr>
          <w:sz w:val="22"/>
        </w:rPr>
        <w:t xml:space="preserve"> table"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existing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titles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graduates</w:t>
      </w:r>
      <w:proofErr w:type="spellEnd"/>
      <w:r>
        <w:rPr>
          <w:sz w:val="22"/>
        </w:rPr>
        <w:t xml:space="preserve">. A </w:t>
      </w:r>
      <w:proofErr w:type="spellStart"/>
      <w:r>
        <w:rPr>
          <w:sz w:val="22"/>
        </w:rPr>
        <w:t>comparison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made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graduate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titles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Europe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their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general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recognition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This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should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considered</w:t>
      </w:r>
      <w:proofErr w:type="spellEnd"/>
      <w:r>
        <w:rPr>
          <w:sz w:val="22"/>
        </w:rPr>
        <w:t xml:space="preserve"> as </w:t>
      </w:r>
      <w:proofErr w:type="spellStart"/>
      <w:r>
        <w:rPr>
          <w:sz w:val="22"/>
        </w:rPr>
        <w:t>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approach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standardization</w:t>
      </w:r>
      <w:proofErr w:type="spellEnd"/>
      <w:r>
        <w:rPr>
          <w:sz w:val="22"/>
        </w:rPr>
        <w:t>.</w:t>
      </w:r>
    </w:p>
    <w:p w:rsidR="00B66145" w:rsidRPr="008479D2" w:rsidRDefault="00B66145" w:rsidP="00F12114">
      <w:pPr>
        <w:pStyle w:val="Odstavecseseznamem"/>
        <w:numPr>
          <w:ilvl w:val="0"/>
          <w:numId w:val="11"/>
        </w:numPr>
        <w:spacing w:line="360" w:lineRule="auto"/>
        <w:jc w:val="both"/>
      </w:pPr>
      <w:r>
        <w:t>"</w:t>
      </w:r>
      <w:r w:rsidRPr="00F12114">
        <w:rPr>
          <w:sz w:val="22"/>
        </w:rPr>
        <w:t xml:space="preserve">Best </w:t>
      </w:r>
      <w:proofErr w:type="spellStart"/>
      <w:r w:rsidRPr="00F12114">
        <w:rPr>
          <w:sz w:val="22"/>
        </w:rPr>
        <w:t>practice</w:t>
      </w:r>
      <w:proofErr w:type="spellEnd"/>
      <w:r w:rsidRPr="00F12114">
        <w:rPr>
          <w:sz w:val="22"/>
        </w:rPr>
        <w:t xml:space="preserve">" – </w:t>
      </w:r>
      <w:proofErr w:type="spellStart"/>
      <w:r w:rsidRPr="00F12114">
        <w:rPr>
          <w:sz w:val="22"/>
        </w:rPr>
        <w:t>method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of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the</w:t>
      </w:r>
      <w:proofErr w:type="spellEnd"/>
      <w:r w:rsidRPr="00F12114">
        <w:rPr>
          <w:sz w:val="22"/>
        </w:rPr>
        <w:t xml:space="preserve"> support </w:t>
      </w:r>
      <w:proofErr w:type="spellStart"/>
      <w:r w:rsidRPr="00F12114">
        <w:rPr>
          <w:sz w:val="22"/>
        </w:rPr>
        <w:t>of</w:t>
      </w:r>
      <w:proofErr w:type="spellEnd"/>
      <w:r w:rsidRPr="00F12114">
        <w:rPr>
          <w:sz w:val="22"/>
        </w:rPr>
        <w:t xml:space="preserve">  </w:t>
      </w:r>
      <w:proofErr w:type="spellStart"/>
      <w:r w:rsidRPr="00F12114">
        <w:rPr>
          <w:sz w:val="22"/>
        </w:rPr>
        <w:t>interest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of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young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people</w:t>
      </w:r>
      <w:proofErr w:type="spellEnd"/>
      <w:r w:rsidRPr="00F12114">
        <w:rPr>
          <w:sz w:val="22"/>
        </w:rPr>
        <w:t xml:space="preserve"> in </w:t>
      </w:r>
      <w:proofErr w:type="spellStart"/>
      <w:r w:rsidRPr="00F12114">
        <w:rPr>
          <w:sz w:val="22"/>
        </w:rPr>
        <w:t>techical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education</w:t>
      </w:r>
      <w:proofErr w:type="spellEnd"/>
      <w:r w:rsidRPr="00F12114">
        <w:rPr>
          <w:sz w:val="22"/>
        </w:rPr>
        <w:t xml:space="preserve">. </w:t>
      </w:r>
      <w:proofErr w:type="spellStart"/>
      <w:r w:rsidRPr="00F12114">
        <w:rPr>
          <w:sz w:val="22"/>
        </w:rPr>
        <w:t>Determine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differences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similarities</w:t>
      </w:r>
      <w:proofErr w:type="spellEnd"/>
      <w:r w:rsidRPr="00F12114">
        <w:rPr>
          <w:sz w:val="22"/>
        </w:rPr>
        <w:t xml:space="preserve"> in </w:t>
      </w:r>
      <w:proofErr w:type="spellStart"/>
      <w:r w:rsidRPr="00F12114">
        <w:rPr>
          <w:sz w:val="22"/>
        </w:rPr>
        <w:t>the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approach</w:t>
      </w:r>
      <w:proofErr w:type="spellEnd"/>
      <w:r w:rsidRPr="00F12114">
        <w:rPr>
          <w:sz w:val="22"/>
        </w:rPr>
        <w:t xml:space="preserve"> to </w:t>
      </w:r>
      <w:proofErr w:type="spellStart"/>
      <w:r w:rsidRPr="00F12114">
        <w:rPr>
          <w:sz w:val="22"/>
        </w:rPr>
        <w:t>education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of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mathematics</w:t>
      </w:r>
      <w:proofErr w:type="spellEnd"/>
      <w:r w:rsidRPr="00F12114">
        <w:rPr>
          <w:sz w:val="22"/>
        </w:rPr>
        <w:t xml:space="preserve"> </w:t>
      </w:r>
      <w:r>
        <w:rPr>
          <w:sz w:val="22"/>
        </w:rPr>
        <w:t xml:space="preserve">as a basic </w:t>
      </w:r>
      <w:proofErr w:type="spellStart"/>
      <w:r>
        <w:rPr>
          <w:sz w:val="22"/>
        </w:rPr>
        <w:t>subject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technical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education</w:t>
      </w:r>
      <w:proofErr w:type="spellEnd"/>
      <w:r>
        <w:rPr>
          <w:sz w:val="22"/>
        </w:rPr>
        <w:t xml:space="preserve"> (and </w:t>
      </w:r>
      <w:proofErr w:type="spellStart"/>
      <w:r>
        <w:rPr>
          <w:sz w:val="22"/>
        </w:rPr>
        <w:t>also</w:t>
      </w:r>
      <w:proofErr w:type="spellEnd"/>
      <w:r>
        <w:rPr>
          <w:sz w:val="22"/>
        </w:rPr>
        <w:t xml:space="preserve"> </w:t>
      </w:r>
      <w:proofErr w:type="spellStart"/>
      <w:r w:rsidRPr="00F12114">
        <w:rPr>
          <w:sz w:val="22"/>
        </w:rPr>
        <w:t>physics</w:t>
      </w:r>
      <w:proofErr w:type="spellEnd"/>
      <w:r w:rsidRPr="00F12114">
        <w:rPr>
          <w:sz w:val="22"/>
        </w:rPr>
        <w:t xml:space="preserve">, </w:t>
      </w:r>
      <w:proofErr w:type="spellStart"/>
      <w:r w:rsidRPr="00F12114">
        <w:rPr>
          <w:sz w:val="22"/>
        </w:rPr>
        <w:t>etc</w:t>
      </w:r>
      <w:proofErr w:type="spellEnd"/>
      <w:r w:rsidRPr="00F12114">
        <w:rPr>
          <w:sz w:val="22"/>
        </w:rPr>
        <w:t>.</w:t>
      </w:r>
      <w:r>
        <w:rPr>
          <w:sz w:val="22"/>
        </w:rPr>
        <w:t>)</w:t>
      </w:r>
      <w:r w:rsidRPr="00F12114">
        <w:rPr>
          <w:sz w:val="22"/>
        </w:rPr>
        <w:t xml:space="preserve"> in </w:t>
      </w:r>
      <w:proofErr w:type="spellStart"/>
      <w:r w:rsidRPr="00F12114">
        <w:rPr>
          <w:sz w:val="22"/>
        </w:rPr>
        <w:t>primary</w:t>
      </w:r>
      <w:proofErr w:type="spellEnd"/>
      <w:r w:rsidRPr="00F12114">
        <w:rPr>
          <w:sz w:val="22"/>
        </w:rPr>
        <w:t xml:space="preserve"> and </w:t>
      </w:r>
      <w:proofErr w:type="spellStart"/>
      <w:r w:rsidRPr="00F12114">
        <w:rPr>
          <w:sz w:val="22"/>
        </w:rPr>
        <w:t>secondary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schools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for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further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successful</w:t>
      </w:r>
      <w:proofErr w:type="spellEnd"/>
      <w:r w:rsidRPr="00F12114">
        <w:rPr>
          <w:sz w:val="22"/>
        </w:rPr>
        <w:t xml:space="preserve"> study</w:t>
      </w:r>
      <w:r>
        <w:rPr>
          <w:sz w:val="22"/>
        </w:rPr>
        <w:t xml:space="preserve"> </w:t>
      </w:r>
      <w:proofErr w:type="spellStart"/>
      <w:r>
        <w:rPr>
          <w:sz w:val="22"/>
        </w:rPr>
        <w:t>both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of</w:t>
      </w:r>
      <w:proofErr w:type="spellEnd"/>
      <w:r w:rsidRPr="00F12114">
        <w:rPr>
          <w:sz w:val="22"/>
        </w:rPr>
        <w:t xml:space="preserve"> </w:t>
      </w:r>
      <w:proofErr w:type="spellStart"/>
      <w:r w:rsidRPr="00F12114">
        <w:rPr>
          <w:sz w:val="22"/>
        </w:rPr>
        <w:t>engineering</w:t>
      </w:r>
      <w:proofErr w:type="spellEnd"/>
      <w:r w:rsidRPr="00F12114">
        <w:rPr>
          <w:sz w:val="22"/>
        </w:rPr>
        <w:t xml:space="preserve"> and natural </w:t>
      </w:r>
      <w:proofErr w:type="spellStart"/>
      <w:r w:rsidRPr="00F12114">
        <w:rPr>
          <w:sz w:val="22"/>
        </w:rPr>
        <w:t>sciences</w:t>
      </w:r>
      <w:proofErr w:type="spellEnd"/>
      <w:r w:rsidRPr="00F12114">
        <w:rPr>
          <w:sz w:val="22"/>
        </w:rPr>
        <w:t xml:space="preserve">. </w:t>
      </w:r>
    </w:p>
    <w:p w:rsidR="00B66145" w:rsidRDefault="00B66145" w:rsidP="00F12114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2"/>
        </w:rPr>
      </w:pPr>
      <w:proofErr w:type="spellStart"/>
      <w:r w:rsidRPr="008479D2">
        <w:rPr>
          <w:sz w:val="22"/>
        </w:rPr>
        <w:lastRenderedPageBreak/>
        <w:t>Foster</w:t>
      </w:r>
      <w:proofErr w:type="spellEnd"/>
      <w:r w:rsidRPr="008479D2">
        <w:rPr>
          <w:sz w:val="22"/>
        </w:rPr>
        <w:t xml:space="preserve"> </w:t>
      </w:r>
      <w:proofErr w:type="spellStart"/>
      <w:r w:rsidRPr="008479D2">
        <w:rPr>
          <w:sz w:val="22"/>
        </w:rPr>
        <w:t>cooperation</w:t>
      </w:r>
      <w:proofErr w:type="spellEnd"/>
      <w:r w:rsidRPr="008479D2">
        <w:rPr>
          <w:sz w:val="22"/>
        </w:rPr>
        <w:t xml:space="preserve"> </w:t>
      </w:r>
      <w:proofErr w:type="spellStart"/>
      <w:r w:rsidRPr="008479D2">
        <w:rPr>
          <w:sz w:val="22"/>
        </w:rPr>
        <w:t>with</w:t>
      </w:r>
      <w:proofErr w:type="spellEnd"/>
      <w:r w:rsidRPr="008479D2">
        <w:rPr>
          <w:sz w:val="22"/>
        </w:rPr>
        <w:t xml:space="preserve"> </w:t>
      </w:r>
      <w:proofErr w:type="spellStart"/>
      <w:r w:rsidRPr="008479D2">
        <w:rPr>
          <w:sz w:val="22"/>
        </w:rPr>
        <w:t>industry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all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relevant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fields</w:t>
      </w:r>
      <w:proofErr w:type="spellEnd"/>
      <w:r>
        <w:rPr>
          <w:sz w:val="22"/>
        </w:rPr>
        <w:t>.</w:t>
      </w:r>
    </w:p>
    <w:p w:rsidR="00B66145" w:rsidRDefault="00B66145" w:rsidP="00F12114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Find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how</w:t>
      </w:r>
      <w:proofErr w:type="spellEnd"/>
      <w:r>
        <w:rPr>
          <w:sz w:val="22"/>
        </w:rPr>
        <w:t xml:space="preserve"> to make </w:t>
      </w:r>
      <w:proofErr w:type="spellStart"/>
      <w:r>
        <w:rPr>
          <w:sz w:val="22"/>
        </w:rPr>
        <w:t>engineering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studies</w:t>
      </w:r>
      <w:proofErr w:type="spellEnd"/>
      <w:r>
        <w:rPr>
          <w:sz w:val="22"/>
        </w:rPr>
        <w:t xml:space="preserve"> more </w:t>
      </w:r>
      <w:proofErr w:type="spellStart"/>
      <w:r>
        <w:rPr>
          <w:sz w:val="22"/>
        </w:rPr>
        <w:t>attractive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female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students</w:t>
      </w:r>
      <w:proofErr w:type="spellEnd"/>
      <w:r>
        <w:rPr>
          <w:sz w:val="22"/>
        </w:rPr>
        <w:t>.</w:t>
      </w:r>
    </w:p>
    <w:p w:rsidR="00B66145" w:rsidRPr="008479D2" w:rsidRDefault="00B66145" w:rsidP="00F12114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Find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how</w:t>
      </w:r>
      <w:proofErr w:type="spellEnd"/>
      <w:r>
        <w:rPr>
          <w:sz w:val="22"/>
        </w:rPr>
        <w:t xml:space="preserve"> to </w:t>
      </w:r>
      <w:proofErr w:type="spellStart"/>
      <w:r>
        <w:rPr>
          <w:sz w:val="22"/>
        </w:rPr>
        <w:t>motivate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state</w:t>
      </w:r>
      <w:proofErr w:type="spellEnd"/>
      <w:r>
        <w:rPr>
          <w:sz w:val="22"/>
        </w:rPr>
        <w:t xml:space="preserve">, media and </w:t>
      </w:r>
      <w:proofErr w:type="spellStart"/>
      <w:r>
        <w:rPr>
          <w:sz w:val="22"/>
        </w:rPr>
        <w:t>parents</w:t>
      </w:r>
      <w:proofErr w:type="spellEnd"/>
      <w:r>
        <w:rPr>
          <w:sz w:val="22"/>
        </w:rPr>
        <w:t>.</w:t>
      </w:r>
    </w:p>
    <w:p w:rsidR="00B66145" w:rsidRPr="008479D2" w:rsidRDefault="00B66145" w:rsidP="001B44C4">
      <w:pPr>
        <w:pStyle w:val="Odstavecseseznamem"/>
        <w:spacing w:line="360" w:lineRule="auto"/>
        <w:jc w:val="both"/>
        <w:rPr>
          <w:sz w:val="22"/>
        </w:rPr>
      </w:pPr>
    </w:p>
    <w:p w:rsidR="00B66145" w:rsidRPr="002E6896" w:rsidRDefault="00B66145" w:rsidP="001B44C4">
      <w:pPr>
        <w:pStyle w:val="Odstavecseseznamem"/>
        <w:spacing w:line="360" w:lineRule="auto"/>
        <w:ind w:left="0"/>
        <w:jc w:val="both"/>
        <w:rPr>
          <w:sz w:val="22"/>
        </w:rPr>
      </w:pPr>
      <w:proofErr w:type="spellStart"/>
      <w:r w:rsidRPr="002E6896">
        <w:rPr>
          <w:sz w:val="22"/>
        </w:rPr>
        <w:t>The</w:t>
      </w:r>
      <w:proofErr w:type="spellEnd"/>
      <w:r w:rsidRPr="002E6896">
        <w:rPr>
          <w:sz w:val="22"/>
        </w:rPr>
        <w:t xml:space="preserve"> meeting </w:t>
      </w:r>
      <w:proofErr w:type="spellStart"/>
      <w:r w:rsidRPr="002E6896">
        <w:rPr>
          <w:sz w:val="22"/>
        </w:rPr>
        <w:t>was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closed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at</w:t>
      </w:r>
      <w:proofErr w:type="spellEnd"/>
      <w:r w:rsidRPr="002E6896">
        <w:rPr>
          <w:sz w:val="22"/>
        </w:rPr>
        <w:t xml:space="preserve"> 13:00 and </w:t>
      </w:r>
      <w:proofErr w:type="spellStart"/>
      <w:r w:rsidRPr="002E6896">
        <w:rPr>
          <w:sz w:val="22"/>
        </w:rPr>
        <w:t>followed</w:t>
      </w:r>
      <w:proofErr w:type="spellEnd"/>
      <w:r w:rsidRPr="002E6896">
        <w:rPr>
          <w:sz w:val="22"/>
        </w:rPr>
        <w:t xml:space="preserve"> by </w:t>
      </w:r>
      <w:proofErr w:type="spellStart"/>
      <w:r w:rsidRPr="002E6896">
        <w:rPr>
          <w:sz w:val="22"/>
        </w:rPr>
        <w:t>an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informal</w:t>
      </w:r>
      <w:proofErr w:type="spellEnd"/>
      <w:r w:rsidRPr="002E6896">
        <w:rPr>
          <w:sz w:val="22"/>
        </w:rPr>
        <w:t xml:space="preserve"> lunch </w:t>
      </w:r>
      <w:proofErr w:type="spellStart"/>
      <w:r w:rsidRPr="002E6896">
        <w:rPr>
          <w:sz w:val="22"/>
        </w:rPr>
        <w:t>of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the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participants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of</w:t>
      </w:r>
      <w:proofErr w:type="spellEnd"/>
      <w:r w:rsidRPr="002E6896">
        <w:rPr>
          <w:sz w:val="22"/>
        </w:rPr>
        <w:t xml:space="preserve"> </w:t>
      </w:r>
      <w:proofErr w:type="spellStart"/>
      <w:r w:rsidRPr="002E6896">
        <w:rPr>
          <w:sz w:val="22"/>
        </w:rPr>
        <w:t>the</w:t>
      </w:r>
      <w:proofErr w:type="spellEnd"/>
      <w:r w:rsidRPr="002E6896">
        <w:rPr>
          <w:sz w:val="22"/>
        </w:rPr>
        <w:t xml:space="preserve"> meeting.</w:t>
      </w:r>
    </w:p>
    <w:p w:rsidR="00B66145" w:rsidRPr="00F054AB" w:rsidRDefault="00B66145" w:rsidP="00F16EC1">
      <w:pPr>
        <w:spacing w:line="360" w:lineRule="auto"/>
        <w:jc w:val="both"/>
        <w:rPr>
          <w:i/>
          <w:sz w:val="22"/>
        </w:rPr>
      </w:pPr>
      <w:proofErr w:type="spellStart"/>
      <w:r w:rsidRPr="00F054AB">
        <w:rPr>
          <w:b/>
          <w:i/>
          <w:sz w:val="22"/>
        </w:rPr>
        <w:t>The</w:t>
      </w:r>
      <w:proofErr w:type="spellEnd"/>
      <w:r w:rsidRPr="00F054AB">
        <w:rPr>
          <w:b/>
          <w:i/>
          <w:sz w:val="22"/>
        </w:rPr>
        <w:t xml:space="preserve"> </w:t>
      </w:r>
      <w:proofErr w:type="spellStart"/>
      <w:r w:rsidRPr="00F054AB">
        <w:rPr>
          <w:b/>
          <w:i/>
          <w:sz w:val="22"/>
        </w:rPr>
        <w:t>next</w:t>
      </w:r>
      <w:proofErr w:type="spellEnd"/>
      <w:r w:rsidRPr="00F054AB">
        <w:rPr>
          <w:b/>
          <w:i/>
          <w:sz w:val="22"/>
        </w:rPr>
        <w:t xml:space="preserve"> meeting </w:t>
      </w:r>
      <w:proofErr w:type="spellStart"/>
      <w:r w:rsidRPr="00F054AB">
        <w:rPr>
          <w:b/>
          <w:i/>
          <w:sz w:val="22"/>
        </w:rPr>
        <w:t>of</w:t>
      </w:r>
      <w:proofErr w:type="spellEnd"/>
      <w:r w:rsidRPr="00F054AB">
        <w:rPr>
          <w:b/>
          <w:i/>
          <w:sz w:val="22"/>
        </w:rPr>
        <w:t xml:space="preserve"> </w:t>
      </w:r>
      <w:proofErr w:type="spellStart"/>
      <w:r w:rsidRPr="00F054AB">
        <w:rPr>
          <w:b/>
          <w:i/>
          <w:sz w:val="22"/>
        </w:rPr>
        <w:t>the</w:t>
      </w:r>
      <w:proofErr w:type="spellEnd"/>
      <w:r w:rsidRPr="00F054AB">
        <w:rPr>
          <w:b/>
          <w:i/>
          <w:sz w:val="22"/>
        </w:rPr>
        <w:t xml:space="preserve"> </w:t>
      </w:r>
      <w:proofErr w:type="spellStart"/>
      <w:r w:rsidRPr="00F054AB">
        <w:rPr>
          <w:b/>
          <w:i/>
          <w:sz w:val="22"/>
        </w:rPr>
        <w:t>Platform</w:t>
      </w:r>
      <w:proofErr w:type="spellEnd"/>
      <w:r w:rsidRPr="00F054AB">
        <w:rPr>
          <w:b/>
          <w:i/>
          <w:sz w:val="22"/>
        </w:rPr>
        <w:t xml:space="preserve"> </w:t>
      </w:r>
      <w:proofErr w:type="spellStart"/>
      <w:r w:rsidRPr="00F054AB">
        <w:rPr>
          <w:b/>
          <w:i/>
          <w:sz w:val="22"/>
        </w:rPr>
        <w:t>will</w:t>
      </w:r>
      <w:proofErr w:type="spellEnd"/>
      <w:r w:rsidRPr="00F054AB">
        <w:rPr>
          <w:b/>
          <w:i/>
          <w:sz w:val="22"/>
        </w:rPr>
        <w:t xml:space="preserve"> </w:t>
      </w:r>
      <w:proofErr w:type="spellStart"/>
      <w:r w:rsidRPr="00F054AB">
        <w:rPr>
          <w:b/>
          <w:i/>
          <w:sz w:val="22"/>
        </w:rPr>
        <w:t>be</w:t>
      </w:r>
      <w:proofErr w:type="spellEnd"/>
      <w:r w:rsidRPr="00F054AB">
        <w:rPr>
          <w:b/>
          <w:i/>
          <w:sz w:val="22"/>
        </w:rPr>
        <w:t xml:space="preserve"> in </w:t>
      </w:r>
      <w:proofErr w:type="spellStart"/>
      <w:r w:rsidRPr="00F054AB">
        <w:rPr>
          <w:b/>
          <w:i/>
          <w:sz w:val="22"/>
        </w:rPr>
        <w:t>spring</w:t>
      </w:r>
      <w:proofErr w:type="spellEnd"/>
      <w:r w:rsidRPr="00F054AB">
        <w:rPr>
          <w:b/>
          <w:i/>
          <w:sz w:val="22"/>
        </w:rPr>
        <w:t xml:space="preserve"> 2014 (</w:t>
      </w:r>
      <w:proofErr w:type="spellStart"/>
      <w:r w:rsidRPr="00F054AB">
        <w:rPr>
          <w:b/>
          <w:i/>
          <w:sz w:val="22"/>
        </w:rPr>
        <w:t>March-April</w:t>
      </w:r>
      <w:proofErr w:type="spellEnd"/>
      <w:r w:rsidRPr="00F054AB">
        <w:rPr>
          <w:b/>
          <w:i/>
          <w:sz w:val="22"/>
        </w:rPr>
        <w:t xml:space="preserve">) in Prague. </w:t>
      </w:r>
      <w:proofErr w:type="spellStart"/>
      <w:r w:rsidRPr="00F054AB">
        <w:rPr>
          <w:i/>
          <w:sz w:val="22"/>
        </w:rPr>
        <w:t>Until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then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the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Platfrom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should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be</w:t>
      </w:r>
      <w:proofErr w:type="spellEnd"/>
      <w:r w:rsidRPr="00F054AB">
        <w:rPr>
          <w:i/>
          <w:sz w:val="22"/>
        </w:rPr>
        <w:t xml:space="preserve"> "</w:t>
      </w:r>
      <w:proofErr w:type="spellStart"/>
      <w:r w:rsidRPr="00F054AB">
        <w:rPr>
          <w:i/>
          <w:sz w:val="22"/>
        </w:rPr>
        <w:t>stabilized</w:t>
      </w:r>
      <w:proofErr w:type="spellEnd"/>
      <w:r w:rsidRPr="00F054AB">
        <w:rPr>
          <w:i/>
          <w:sz w:val="22"/>
        </w:rPr>
        <w:t xml:space="preserve">". </w:t>
      </w:r>
      <w:proofErr w:type="spellStart"/>
      <w:r w:rsidRPr="00F054AB">
        <w:rPr>
          <w:i/>
          <w:sz w:val="22"/>
        </w:rPr>
        <w:t>We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expext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further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proposals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from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individual</w:t>
      </w:r>
      <w:proofErr w:type="spellEnd"/>
      <w:r w:rsidRPr="00F054AB">
        <w:rPr>
          <w:i/>
          <w:sz w:val="22"/>
        </w:rPr>
        <w:t xml:space="preserve"> </w:t>
      </w:r>
      <w:proofErr w:type="spellStart"/>
      <w:r w:rsidRPr="00F054AB">
        <w:rPr>
          <w:i/>
          <w:sz w:val="22"/>
        </w:rPr>
        <w:t>academies</w:t>
      </w:r>
      <w:proofErr w:type="spellEnd"/>
      <w:r w:rsidRPr="00F054AB">
        <w:rPr>
          <w:i/>
          <w:sz w:val="22"/>
        </w:rPr>
        <w:t>.</w:t>
      </w:r>
    </w:p>
    <w:p w:rsidR="00B66145" w:rsidRDefault="00B66145" w:rsidP="00F16EC1">
      <w:pPr>
        <w:spacing w:line="360" w:lineRule="auto"/>
        <w:jc w:val="both"/>
        <w:rPr>
          <w:sz w:val="22"/>
        </w:rPr>
      </w:pPr>
    </w:p>
    <w:p w:rsidR="00B66145" w:rsidRDefault="00B66145" w:rsidP="007A0637">
      <w:pPr>
        <w:spacing w:line="240" w:lineRule="auto"/>
        <w:jc w:val="both"/>
        <w:rPr>
          <w:sz w:val="22"/>
        </w:rPr>
      </w:pPr>
    </w:p>
    <w:p w:rsidR="00B66145" w:rsidRDefault="00B66145" w:rsidP="007A0637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Prague, </w:t>
      </w:r>
      <w:proofErr w:type="spellStart"/>
      <w:r>
        <w:rPr>
          <w:sz w:val="22"/>
        </w:rPr>
        <w:t>November</w:t>
      </w:r>
      <w:proofErr w:type="spellEnd"/>
      <w:r>
        <w:rPr>
          <w:sz w:val="22"/>
        </w:rPr>
        <w:t xml:space="preserve"> 21, 2013</w:t>
      </w:r>
    </w:p>
    <w:p w:rsidR="00B66145" w:rsidRPr="00F16EC1" w:rsidRDefault="00B66145" w:rsidP="007A0637">
      <w:pPr>
        <w:spacing w:line="240" w:lineRule="auto"/>
        <w:jc w:val="both"/>
        <w:rPr>
          <w:sz w:val="22"/>
        </w:rPr>
      </w:pPr>
      <w:proofErr w:type="spellStart"/>
      <w:r>
        <w:rPr>
          <w:sz w:val="22"/>
        </w:rPr>
        <w:t>Drawn</w:t>
      </w:r>
      <w:proofErr w:type="spellEnd"/>
      <w:r>
        <w:rPr>
          <w:sz w:val="22"/>
        </w:rPr>
        <w:t xml:space="preserve"> by : </w:t>
      </w:r>
      <w:smartTag w:uri="urn:schemas-microsoft-com:office:smarttags" w:element="PersonName">
        <w:smartTagPr>
          <w:attr w:name="ProductID" w:val="Ivan Šiman"/>
        </w:smartTagPr>
        <w:r>
          <w:rPr>
            <w:sz w:val="22"/>
          </w:rPr>
          <w:t>Ivan Šiman</w:t>
        </w:r>
      </w:smartTag>
      <w:r>
        <w:rPr>
          <w:sz w:val="22"/>
        </w:rPr>
        <w:t xml:space="preserve">, </w:t>
      </w:r>
      <w:proofErr w:type="spellStart"/>
      <w:r>
        <w:rPr>
          <w:sz w:val="22"/>
        </w:rPr>
        <w:t>MSc</w:t>
      </w:r>
      <w:proofErr w:type="spellEnd"/>
      <w:r>
        <w:rPr>
          <w:sz w:val="22"/>
        </w:rPr>
        <w:t>.,PhD.</w:t>
      </w:r>
    </w:p>
    <w:p w:rsidR="00B66145" w:rsidRPr="001F57EA" w:rsidRDefault="00B66145" w:rsidP="001F57EA">
      <w:pPr>
        <w:spacing w:line="360" w:lineRule="auto"/>
        <w:jc w:val="both"/>
        <w:rPr>
          <w:sz w:val="22"/>
        </w:rPr>
      </w:pPr>
    </w:p>
    <w:p w:rsidR="00B66145" w:rsidRPr="00D17BE1" w:rsidRDefault="00B66145" w:rsidP="00D17BE1">
      <w:pPr>
        <w:spacing w:line="360" w:lineRule="auto"/>
        <w:jc w:val="both"/>
        <w:rPr>
          <w:sz w:val="22"/>
        </w:rPr>
      </w:pPr>
    </w:p>
    <w:sectPr w:rsidR="00B66145" w:rsidRPr="00D17BE1" w:rsidSect="007330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45" w:rsidRDefault="00B66145" w:rsidP="001F57EA">
      <w:pPr>
        <w:spacing w:after="0" w:line="240" w:lineRule="auto"/>
      </w:pPr>
      <w:r>
        <w:separator/>
      </w:r>
    </w:p>
  </w:endnote>
  <w:endnote w:type="continuationSeparator" w:id="0">
    <w:p w:rsidR="00B66145" w:rsidRDefault="00B66145" w:rsidP="001F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45" w:rsidRDefault="00EC72B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66145" w:rsidRDefault="00B661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45" w:rsidRDefault="00B66145" w:rsidP="001F57EA">
      <w:pPr>
        <w:spacing w:after="0" w:line="240" w:lineRule="auto"/>
      </w:pPr>
      <w:r>
        <w:separator/>
      </w:r>
    </w:p>
  </w:footnote>
  <w:footnote w:type="continuationSeparator" w:id="0">
    <w:p w:rsidR="00B66145" w:rsidRDefault="00B66145" w:rsidP="001F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E6E"/>
    <w:multiLevelType w:val="hybridMultilevel"/>
    <w:tmpl w:val="27821FF0"/>
    <w:lvl w:ilvl="0" w:tplc="D918FB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A16BF"/>
    <w:multiLevelType w:val="hybridMultilevel"/>
    <w:tmpl w:val="96965D6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F7202"/>
    <w:multiLevelType w:val="hybridMultilevel"/>
    <w:tmpl w:val="0A12B0DA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D921CE3"/>
    <w:multiLevelType w:val="hybridMultilevel"/>
    <w:tmpl w:val="DFB272E6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0267D92"/>
    <w:multiLevelType w:val="hybridMultilevel"/>
    <w:tmpl w:val="51720B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545640"/>
    <w:multiLevelType w:val="multilevel"/>
    <w:tmpl w:val="79B204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304354"/>
    <w:multiLevelType w:val="hybridMultilevel"/>
    <w:tmpl w:val="624A0D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1D7000"/>
    <w:multiLevelType w:val="hybridMultilevel"/>
    <w:tmpl w:val="23EEAD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26754C6"/>
    <w:multiLevelType w:val="hybridMultilevel"/>
    <w:tmpl w:val="CEDA1F00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CC8010B"/>
    <w:multiLevelType w:val="multilevel"/>
    <w:tmpl w:val="6E4828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881A78"/>
    <w:multiLevelType w:val="hybridMultilevel"/>
    <w:tmpl w:val="5F721F94"/>
    <w:lvl w:ilvl="0" w:tplc="0405000F">
      <w:start w:val="1"/>
      <w:numFmt w:val="decimal"/>
      <w:lvlText w:val="%1."/>
      <w:lvlJc w:val="left"/>
      <w:pPr>
        <w:ind w:left="5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1991986"/>
    <w:multiLevelType w:val="hybridMultilevel"/>
    <w:tmpl w:val="B398751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6FE166D"/>
    <w:multiLevelType w:val="hybridMultilevel"/>
    <w:tmpl w:val="659CAC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411106"/>
    <w:multiLevelType w:val="hybridMultilevel"/>
    <w:tmpl w:val="730648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5E23E2"/>
    <w:multiLevelType w:val="hybridMultilevel"/>
    <w:tmpl w:val="7774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4"/>
  </w:num>
  <w:num w:numId="6">
    <w:abstractNumId w:val="13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CD9"/>
    <w:rsid w:val="00034191"/>
    <w:rsid w:val="0014120B"/>
    <w:rsid w:val="001B44C4"/>
    <w:rsid w:val="001F57EA"/>
    <w:rsid w:val="00263EE1"/>
    <w:rsid w:val="00276FA6"/>
    <w:rsid w:val="002E6896"/>
    <w:rsid w:val="00354899"/>
    <w:rsid w:val="003A46ED"/>
    <w:rsid w:val="003B3CD9"/>
    <w:rsid w:val="003D28E8"/>
    <w:rsid w:val="0045583A"/>
    <w:rsid w:val="00507F3D"/>
    <w:rsid w:val="006359FC"/>
    <w:rsid w:val="006E12AB"/>
    <w:rsid w:val="0071018C"/>
    <w:rsid w:val="00730402"/>
    <w:rsid w:val="00733078"/>
    <w:rsid w:val="00752FAA"/>
    <w:rsid w:val="007A0637"/>
    <w:rsid w:val="007A57AF"/>
    <w:rsid w:val="007B0C02"/>
    <w:rsid w:val="007E717D"/>
    <w:rsid w:val="00802279"/>
    <w:rsid w:val="00804258"/>
    <w:rsid w:val="00805B82"/>
    <w:rsid w:val="008479D2"/>
    <w:rsid w:val="008E47C6"/>
    <w:rsid w:val="008F4E35"/>
    <w:rsid w:val="009F13F2"/>
    <w:rsid w:val="00A13733"/>
    <w:rsid w:val="00A730A0"/>
    <w:rsid w:val="00B17AC2"/>
    <w:rsid w:val="00B66145"/>
    <w:rsid w:val="00C17692"/>
    <w:rsid w:val="00CA3A08"/>
    <w:rsid w:val="00D06E3B"/>
    <w:rsid w:val="00D11E53"/>
    <w:rsid w:val="00D17BE1"/>
    <w:rsid w:val="00D23BBE"/>
    <w:rsid w:val="00E17569"/>
    <w:rsid w:val="00EA2360"/>
    <w:rsid w:val="00EC72BA"/>
    <w:rsid w:val="00EF0485"/>
    <w:rsid w:val="00EF7148"/>
    <w:rsid w:val="00F054AB"/>
    <w:rsid w:val="00F12114"/>
    <w:rsid w:val="00F16EC1"/>
    <w:rsid w:val="00F640F2"/>
    <w:rsid w:val="00F81BCC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078"/>
    <w:pPr>
      <w:spacing w:after="200"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7B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F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F57EA"/>
    <w:rPr>
      <w:rFonts w:cs="Times New Roman"/>
    </w:rPr>
  </w:style>
  <w:style w:type="paragraph" w:styleId="Zpat">
    <w:name w:val="footer"/>
    <w:basedOn w:val="Normln"/>
    <w:link w:val="ZpatChar"/>
    <w:uiPriority w:val="99"/>
    <w:rsid w:val="001F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F57E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7A0637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063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0637"/>
    <w:rPr>
      <w:rFonts w:ascii="Calibri" w:hAnsi="Calibri" w:cs="Times New Roman"/>
      <w:sz w:val="21"/>
      <w:szCs w:val="21"/>
      <w:lang w:val="cs-CZ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cenelec.eu/standards/Education/JointWorkingGroup/Pages/default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</dc:creator>
  <cp:keywords/>
  <dc:description/>
  <cp:lastModifiedBy>siman</cp:lastModifiedBy>
  <cp:revision>7</cp:revision>
  <dcterms:created xsi:type="dcterms:W3CDTF">2013-12-01T13:07:00Z</dcterms:created>
  <dcterms:modified xsi:type="dcterms:W3CDTF">2013-12-05T09:53:00Z</dcterms:modified>
</cp:coreProperties>
</file>